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6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ОБУЧЕНИЕ ГРАЖДАН СТАРШЕГО ПОКОЛЕНИЯ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6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посредством образовательного сертификата в 2020 году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170815</wp:posOffset>
            </wp:positionH>
            <wp:positionV relativeFrom="paragraph">
              <wp:posOffset>210820</wp:posOffset>
            </wp:positionV>
            <wp:extent cx="5949315" cy="11169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2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color w:val="auto"/>
        </w:rPr>
        <w:t>Кто может пройти обучение?</w:t>
      </w:r>
    </w:p>
    <w:p>
      <w:pPr>
        <w:spacing w:after="0" w:line="195" w:lineRule="exact"/>
        <w:rPr>
          <w:sz w:val="24"/>
          <w:szCs w:val="24"/>
          <w:color w:val="auto"/>
        </w:rPr>
      </w:pPr>
    </w:p>
    <w:p>
      <w:pPr>
        <w:jc w:val="center"/>
        <w:ind w:left="2800" w:right="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Граждане в возрасте 50 лет и старше, а также граждане предпенсионного возраста (за 5 лет до наступления пенсии, в том числе при досрочном выходе на пенсию)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61595</wp:posOffset>
            </wp:positionV>
            <wp:extent cx="5937250" cy="11379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color w:val="auto"/>
        </w:rPr>
        <w:t>Сколько стоит обучение?</w:t>
      </w:r>
    </w:p>
    <w:p>
      <w:pPr>
        <w:spacing w:after="0" w:line="166" w:lineRule="exact"/>
        <w:rPr>
          <w:sz w:val="24"/>
          <w:szCs w:val="24"/>
          <w:color w:val="auto"/>
        </w:rPr>
      </w:pPr>
    </w:p>
    <w:p>
      <w:pPr>
        <w:jc w:val="center"/>
        <w:ind w:left="28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Для граждан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БЕСПЛАТНО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затраты за счет средств краевого и федерального бюджетов – не более 53,4 тыс. рублей в расчете на одного гражданина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170815</wp:posOffset>
            </wp:positionH>
            <wp:positionV relativeFrom="paragraph">
              <wp:posOffset>102235</wp:posOffset>
            </wp:positionV>
            <wp:extent cx="5922645" cy="34829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348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color w:val="auto"/>
        </w:rPr>
        <w:t>Как принять участие?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ind w:left="3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Обратиться в центр занятости населения</w:t>
      </w:r>
    </w:p>
    <w:p>
      <w:pPr>
        <w:sectPr>
          <w:pgSz w:w="11900" w:h="16838" w:orient="portrait"/>
          <w:cols w:equalWidth="0" w:num="1">
            <w:col w:w="9260"/>
          </w:cols>
          <w:pgMar w:left="1440" w:top="1130" w:right="1206" w:bottom="1440" w:gutter="0" w:footer="0" w:header="0"/>
        </w:sect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Определиться с выбором</w:t>
      </w: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образовательного учреждения,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профессии (специальности), программы</w:t>
      </w: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формы обучения со сроком не более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ind w:left="440" w:right="12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После одобрения выдачи образовательного сертификата заключить договор на оказание образовательных услуг с</w:t>
      </w: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420" w:right="48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Предъявить заключенный договор в центр занятости населения и получить образовательный сертификат с номиналом стоимости обучения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170815</wp:posOffset>
            </wp:positionH>
            <wp:positionV relativeFrom="paragraph">
              <wp:posOffset>142240</wp:posOffset>
            </wp:positionV>
            <wp:extent cx="5923280" cy="18383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Необходимый перечень</w:t>
      </w: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документов: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паспорт;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СНИЛС;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right="64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документы об образовании и документы, удостоверяющие профессиональную квалификацию (при наличии)</w:t>
      </w:r>
    </w:p>
    <w:p>
      <w:pPr>
        <w:ind w:left="920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Дополнительно: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right="1060"/>
        <w:spacing w:after="0" w:line="249" w:lineRule="auto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– для незанятых граждан: трудовая книжка;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right="600"/>
        <w:spacing w:after="0" w:line="234" w:lineRule="auto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для граждан, относящихся к категории инвалидов: ИПРА</w:t>
      </w: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860" w:space="720"/>
            <w:col w:w="3680"/>
          </w:cols>
          <w:pgMar w:left="1440" w:top="1130" w:right="1206" w:bottom="1440" w:gutter="0" w:footer="0" w:header="0"/>
          <w:type w:val="continuous"/>
        </w:sectPr>
      </w:pP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ind w:left="420" w:right="19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Какие компенсации положены при обучении в другой местности?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4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Возмещение расходов:</w:t>
      </w:r>
    </w:p>
    <w:p>
      <w:pPr>
        <w:ind w:left="2440"/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 стоимость проезда, но не более 10 тыс. рублей;</w:t>
      </w:r>
    </w:p>
    <w:p>
      <w:pPr>
        <w:ind w:left="2440"/>
        <w:spacing w:after="0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 найм жилья в течение 1 месяца обучения,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 не более 33 тыс. рублей.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Выплата суточных за 1 месяц обучения – 3 тыс. рублей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170815</wp:posOffset>
            </wp:positionH>
            <wp:positionV relativeFrom="paragraph">
              <wp:posOffset>139065</wp:posOffset>
            </wp:positionV>
            <wp:extent cx="5922645" cy="5289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jc w:val="center"/>
        <w:ind w:right="-59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Стипендия выплачивается незанятым гражданам, не получающим пенсию, в период обучения не ниже величины МРОТ с начислением районного коэффициента</w:t>
      </w:r>
    </w:p>
    <w:sectPr>
      <w:pgSz w:w="11900" w:h="16838" w:orient="portrait"/>
      <w:cols w:equalWidth="0" w:num="1">
        <w:col w:w="9260"/>
      </w:cols>
      <w:pgMar w:left="1440" w:top="1130" w:right="1206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18BE"/>
    <w:multiLevelType w:val="hybridMultilevel"/>
    <w:lvl w:ilvl="0">
      <w:lvlJc w:val="left"/>
      <w:lvlText w:val="\endash "/>
      <w:numFmt w:val="bullet"/>
      <w:start w:val="1"/>
    </w:lvl>
  </w:abstractNum>
  <w:abstractNum w:abstractNumId="1">
    <w:nsid w:val="6784"/>
    <w:multiLevelType w:val="hybridMultilevel"/>
    <w:lvl w:ilvl="0">
      <w:lvlJc w:val="left"/>
      <w:lvlText w:val="\endash 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0" Type="http://schemas.openxmlformats.org/officeDocument/2006/relationships/image" Target="media/image3.jpeg" />
  <Relationship Id="rId11" Type="http://schemas.openxmlformats.org/officeDocument/2006/relationships/image" Target="media/image4.jpeg" />
  <Relationship Id="rId12" Type="http://schemas.openxmlformats.org/officeDocument/2006/relationships/image" Target="media/image5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2020-01-13T04:18:54Z</dcterms:created>
  <dcterms:modified xsi:type="dcterms:W3CDTF">2020-01-13T04:18:54Z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