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BE" w:rsidRDefault="00AC09FD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Речевая развивающая среда – это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особым образом организованное окружение, наиболее эффективно влияющее на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разных сторон речи каждого ребенка.</w:t>
      </w:r>
    </w:p>
    <w:p w:rsidR="00C740F5" w:rsidRPr="00AC09FD" w:rsidRDefault="00C740F5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EBE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Речевая развивающая среда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должна способствовать реализации следующих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факторов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740F5" w:rsidRDefault="00C740F5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266791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25400</wp:posOffset>
            </wp:positionV>
            <wp:extent cx="3081655" cy="2658745"/>
            <wp:effectExtent l="19050" t="114300" r="0" b="65405"/>
            <wp:wrapNone/>
            <wp:docPr id="1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F0E" w:rsidRPr="001D64AD" w:rsidRDefault="005B6F0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EBE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Цель 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речевой развивающей среды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насыщение окружающей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C09F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среды 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компонентами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обеспечивающими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C09F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речи ребенка дошкольного возраста.</w:t>
      </w:r>
    </w:p>
    <w:p w:rsidR="00C740F5" w:rsidRPr="001D64AD" w:rsidRDefault="00C740F5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Задачи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построения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C09F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речевой развивающей среды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93B92" w:rsidRDefault="00093B9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обеспечение возможности восприятия и наблюдения за правильной речью;</w:t>
      </w: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обеспечение богатства сенсорных представлений;</w:t>
      </w: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обеспечение возможности самостоятельной индивидуальной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6F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речевой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 ребенка;</w:t>
      </w: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обеспечение комфортного состояния ребенка в проявлении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6F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речевых реакций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B3EBE" w:rsidRPr="001D64AD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обеспечение возможности исследования и экспериментирования в языковой системе.</w:t>
      </w:r>
    </w:p>
    <w:p w:rsidR="00093B92" w:rsidRDefault="00093B9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93B92" w:rsidRPr="00093B92" w:rsidRDefault="005B3EBE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Компоненты РРС</w:t>
      </w:r>
      <w:r w:rsidRPr="001D6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речь педагога, методы и приемы, оборудование.</w:t>
      </w:r>
    </w:p>
    <w:p w:rsidR="00093B92" w:rsidRDefault="00093B9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55095" w:rsidRPr="001D64AD" w:rsidRDefault="00255095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Требования</w:t>
      </w:r>
      <w:r w:rsidRPr="001D64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55095" w:rsidRPr="00093B92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</w:t>
      </w:r>
      <w:r w:rsid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атрибут</w:t>
      </w:r>
      <w:proofErr w:type="gramStart"/>
      <w:r w:rsid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зеркало (индивидуальные зеркала)</w:t>
      </w:r>
      <w:r w:rsid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игровой, дидактический, наглядный материал.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Дидактическое оснащение должно соответствовать структуре </w:t>
      </w: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речевых нарушений детей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индивидуальным и возрастным особенностям.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Наглядный, дидактический материал в </w:t>
      </w: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речевом уголке меняется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согласно лексической теме.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Речевой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уголок желательно разместить рядом с книжным уголком.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– эстетичное, привлекательное для детей, и вызывающее стремление к самостоятельной деятельности.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Игровой материал -</w:t>
      </w:r>
      <w:r w:rsidR="002667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доступный.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Неотъемлемый атрибут -</w:t>
      </w:r>
      <w:r w:rsid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игрушка – “одушевленный персонаж”, который помогает решать такие важные коррекционные задачи, как преодоление неуверенности, стеснительность, достижение эмоциональной устойчивости, </w:t>
      </w:r>
      <w:proofErr w:type="spellStart"/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вызывать у детей </w:t>
      </w:r>
      <w:r w:rsidRPr="002550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речевой интерес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побуждать к</w:t>
      </w:r>
      <w:r w:rsidR="002667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550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речевой активности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5095" w:rsidRPr="00255095" w:rsidRDefault="00255095" w:rsidP="00266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Зона </w:t>
      </w:r>
      <w:r w:rsidRPr="002550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речевого развития</w:t>
      </w:r>
      <w:r w:rsidRPr="002550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соответствовать общему оформлению группы.</w:t>
      </w:r>
    </w:p>
    <w:p w:rsidR="004307C2" w:rsidRDefault="004307C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93B92" w:rsidRPr="001D64AD" w:rsidRDefault="00093B9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Наполнение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307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речевого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уголка должно отражать все направления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307C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по развитию речи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словаря ребёнка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 грамматическим строем речи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связной речи</w:t>
      </w:r>
      <w:r w:rsidRPr="00093B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воспитание звуковой культуры речи 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подготовка к обучению и обучение грамоте - </w:t>
      </w:r>
      <w:r w:rsidRPr="00093B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мелкой моторики и </w:t>
      </w:r>
      <w:proofErr w:type="spellStart"/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графомоторной</w:t>
      </w:r>
      <w:proofErr w:type="spellEnd"/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функции</w:t>
      </w:r>
    </w:p>
    <w:p w:rsidR="00093B92" w:rsidRPr="00093B92" w:rsidRDefault="00093B92" w:rsidP="002667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знакомство с художественной литературой </w:t>
      </w:r>
      <w:r w:rsidRPr="00093B9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(можно выделить отдельно в книжный уголок)</w:t>
      </w:r>
      <w:r w:rsidRPr="00093B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07C2" w:rsidRDefault="004307C2" w:rsidP="002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07C2" w:rsidRDefault="004307C2" w:rsidP="005B3E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3EBE" w:rsidRPr="00E95E20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РРС 1ой младшей группы</w:t>
      </w: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Грамотная, педагогически целесообразная речь педагога;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740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речи как средства общени</w:t>
      </w:r>
      <w:proofErr w:type="gramStart"/>
      <w:r w:rsidRPr="00C740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поручения, подсказ, образец, сопряженная речь)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 формирование умения слушать и слышат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чтение, рассказы)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95E20" w:rsidRPr="00D96011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Самостоятельное рассматривание картинок, игрушек, книжек и др.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</w:t>
      </w:r>
      <w:r w:rsidRPr="005B3E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развитие инициативной речи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740F5" w:rsidRPr="00E95E20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РРС 2ой младшей группы</w:t>
      </w: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: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Грамотная, педагогически целесообразная речь педагога;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речи как средства общени</w:t>
      </w:r>
      <w:proofErr w:type="gramStart"/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поручения, подсказ, образец обращения, образец взаимодействия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посредством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речи в разных видах деятельности) ;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 формирование умения слушать и слышат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разговоры, чтение, рассказы)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95E20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Организация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«уголка интересных вещей»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(стимулирование самостоятельного рассматривания картинок, игрушек, книг, предметов для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60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инициативной речи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обогащения и уточнения пре</w:t>
      </w:r>
      <w:r w:rsidR="00E95E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дставлений детей об окружающем)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EBE" w:rsidRPr="00E95E20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РРС </w:t>
      </w:r>
      <w:r w:rsidRPr="00E95E20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lang w:eastAsia="ru-RU"/>
        </w:rPr>
        <w:t>средней группы</w:t>
      </w: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: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Грамотная, педагогически целесообразная речь педагога;</w:t>
      </w:r>
    </w:p>
    <w:p w:rsidR="00D96011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60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речи как средства общения</w:t>
      </w:r>
      <w:r w:rsidR="00E95E2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(удовлетворение потребности в получении и 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обсуждении информации, формирование навыков общения со сверстниками, знакомство с формулами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601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речевого этикета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 формирование умения слушать и слышать (выслушивание детей, уточнение ответов, подсказ, рассказы воспитателя – акцент на стимулирование познавательного интереса)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E95E20" w:rsidRPr="00E95E20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Организация деятельности в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«уголке интересных вещей»</w:t>
      </w:r>
    </w:p>
    <w:p w:rsidR="00D96011" w:rsidRPr="00E95E20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РРС старшей и подготовительной </w:t>
      </w: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</w:t>
      </w:r>
      <w:r w:rsidRPr="00E95E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: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Грамотная речь педагога;</w:t>
      </w:r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 речи как средства общения</w:t>
      </w:r>
      <w:r w:rsidR="00E95E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(знакомство с формулами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3E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речевого этикета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целенаправленное формирование всех групп диалогических умений, умений грамотного отстаивания своей точки зрения)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B3EBE" w:rsidRPr="001D64AD" w:rsidRDefault="005B3EBE" w:rsidP="00E95E20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Методы и приемы, направленные на формирование навыков самостоятельного рассказывания (поощрение рассказов детей, трансформация высказываний в связные рассказы, запись и повторение рассказов, уточнения, обобщения)</w:t>
      </w:r>
      <w:proofErr w:type="gramStart"/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5B3EBE" w:rsidRPr="001D64AD" w:rsidRDefault="005B3EBE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Организация деятельности в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«уголке интересных вещей»</w:t>
      </w:r>
      <w:r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(пополнение уголка – акцент на расширении представлений детей о многообразии окружающего мира, организация воспри</w:t>
      </w:r>
      <w:r w:rsidR="00E95E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ятия с последующим обсуждением)</w:t>
      </w:r>
      <w:r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3EBE" w:rsidRPr="001D64AD" w:rsidRDefault="00E95E20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Создание </w:t>
      </w:r>
      <w:r w:rsidR="005B3EBE"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индивидуального</w:t>
      </w:r>
      <w:r w:rsidR="005B3EBE"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B3EBE"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«авторского</w:t>
      </w:r>
      <w:r w:rsidR="005B3EBE" w:rsidRPr="005B3E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="005B3EBE" w:rsidRPr="005B3EB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речевого пространства</w:t>
      </w:r>
      <w:r w:rsidR="005B3EBE" w:rsidRPr="001D64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5B3EBE" w:rsidRPr="005B3E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B3EBE" w:rsidRPr="001D64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каждого ребенка.</w:t>
      </w:r>
    </w:p>
    <w:p w:rsidR="005B6F0E" w:rsidRDefault="005B6F0E" w:rsidP="00E95E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1F20" w:rsidRDefault="007E1F20" w:rsidP="00E95E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E20" w:rsidRPr="00E95E20" w:rsidRDefault="00E95E20" w:rsidP="00E95E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5E2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Муниципальное бюджетное дошкольное образовательное учреждение детский сад №38 посёлка </w:t>
      </w:r>
      <w:proofErr w:type="spellStart"/>
      <w:r w:rsidRPr="00E95E20">
        <w:rPr>
          <w:rFonts w:ascii="Times New Roman" w:hAnsi="Times New Roman" w:cs="Times New Roman"/>
          <w:bCs/>
          <w:sz w:val="20"/>
          <w:szCs w:val="20"/>
        </w:rPr>
        <w:t>Эльбан</w:t>
      </w:r>
      <w:proofErr w:type="spellEnd"/>
      <w:r w:rsidRPr="00E95E20">
        <w:rPr>
          <w:rFonts w:ascii="Times New Roman" w:hAnsi="Times New Roman" w:cs="Times New Roman"/>
          <w:bCs/>
          <w:sz w:val="20"/>
          <w:szCs w:val="20"/>
        </w:rPr>
        <w:t xml:space="preserve"> Амурского муниципального района Хабаровского края</w:t>
      </w:r>
    </w:p>
    <w:p w:rsidR="007E1F20" w:rsidRDefault="007E1F20" w:rsidP="00E95E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1F20" w:rsidRDefault="007E1F20" w:rsidP="00E95E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F0E" w:rsidRPr="00E95E20" w:rsidRDefault="00592C80" w:rsidP="00E95E20">
      <w:pPr>
        <w:shd w:val="clear" w:color="auto" w:fill="FFFFFF"/>
        <w:spacing w:before="178" w:after="533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50"/>
          <w:szCs w:val="50"/>
          <w:lang w:eastAsia="ru-RU"/>
        </w:rPr>
      </w:pPr>
      <w:r w:rsidRPr="00E95E20">
        <w:rPr>
          <w:rFonts w:ascii="Times New Roman" w:eastAsia="Times New Roman" w:hAnsi="Times New Roman" w:cs="Times New Roman"/>
          <w:b/>
          <w:i/>
          <w:color w:val="7030A0"/>
          <w:kern w:val="36"/>
          <w:sz w:val="50"/>
          <w:szCs w:val="50"/>
          <w:lang w:eastAsia="ru-RU"/>
        </w:rPr>
        <w:t>«Речевая развивающая среда как средство повышения качества речевой работы ДОУ»</w:t>
      </w:r>
    </w:p>
    <w:p w:rsidR="00592C80" w:rsidRPr="001D64AD" w:rsidRDefault="00592C80" w:rsidP="00E95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30"/>
          <w:lang w:eastAsia="ru-RU"/>
        </w:rPr>
      </w:pPr>
      <w:r w:rsidRPr="001D64AD">
        <w:rPr>
          <w:rFonts w:ascii="Times New Roman" w:eastAsia="Times New Roman" w:hAnsi="Times New Roman" w:cs="Times New Roman"/>
          <w:i/>
          <w:color w:val="111111"/>
          <w:sz w:val="24"/>
          <w:szCs w:val="30"/>
          <w:lang w:eastAsia="ru-RU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</w:t>
      </w:r>
      <w:r w:rsidRPr="009A43D6">
        <w:rPr>
          <w:rFonts w:ascii="Times New Roman" w:eastAsia="Times New Roman" w:hAnsi="Times New Roman" w:cs="Times New Roman"/>
          <w:i/>
          <w:color w:val="111111"/>
          <w:sz w:val="24"/>
          <w:lang w:eastAsia="ru-RU"/>
        </w:rPr>
        <w:t> </w:t>
      </w:r>
      <w:r w:rsidRPr="009A43D6">
        <w:rPr>
          <w:rFonts w:ascii="Times New Roman" w:eastAsia="Times New Roman" w:hAnsi="Times New Roman" w:cs="Times New Roman"/>
          <w:bCs/>
          <w:i/>
          <w:color w:val="111111"/>
          <w:sz w:val="24"/>
          <w:lang w:eastAsia="ru-RU"/>
        </w:rPr>
        <w:t>развитие</w:t>
      </w:r>
      <w:r w:rsidRPr="001D64AD">
        <w:rPr>
          <w:rFonts w:ascii="Times New Roman" w:eastAsia="Times New Roman" w:hAnsi="Times New Roman" w:cs="Times New Roman"/>
          <w:i/>
          <w:color w:val="111111"/>
          <w:sz w:val="24"/>
          <w:szCs w:val="30"/>
          <w:lang w:eastAsia="ru-RU"/>
        </w:rPr>
        <w:t>. Поэтому мы заботимся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592C80" w:rsidRPr="00592C80" w:rsidRDefault="00592C80" w:rsidP="00E95E20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5B6F0E" w:rsidRPr="00E95E20" w:rsidRDefault="00E95E20" w:rsidP="00E95E20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95E20">
        <w:rPr>
          <w:rFonts w:ascii="Times New Roman" w:hAnsi="Times New Roman" w:cs="Times New Roman"/>
          <w:b/>
          <w:color w:val="7030A0"/>
          <w:sz w:val="24"/>
          <w:szCs w:val="24"/>
        </w:rPr>
        <w:t>2025</w:t>
      </w:r>
    </w:p>
    <w:sectPr w:rsidR="005B6F0E" w:rsidRPr="00E95E20" w:rsidSect="00E95E2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C2E"/>
    <w:multiLevelType w:val="hybridMultilevel"/>
    <w:tmpl w:val="1A08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0B89"/>
    <w:multiLevelType w:val="hybridMultilevel"/>
    <w:tmpl w:val="5842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720"/>
    <w:rsid w:val="00093B92"/>
    <w:rsid w:val="00255095"/>
    <w:rsid w:val="00266791"/>
    <w:rsid w:val="00377720"/>
    <w:rsid w:val="004307C2"/>
    <w:rsid w:val="00592C80"/>
    <w:rsid w:val="005B3EBE"/>
    <w:rsid w:val="005B6F0E"/>
    <w:rsid w:val="0064576E"/>
    <w:rsid w:val="00773EDB"/>
    <w:rsid w:val="007E1F20"/>
    <w:rsid w:val="00961249"/>
    <w:rsid w:val="009A43D6"/>
    <w:rsid w:val="009F0F7B"/>
    <w:rsid w:val="00AC09FD"/>
    <w:rsid w:val="00B57E06"/>
    <w:rsid w:val="00C740F5"/>
    <w:rsid w:val="00C8032F"/>
    <w:rsid w:val="00D96011"/>
    <w:rsid w:val="00E95E20"/>
    <w:rsid w:val="00F3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BD13E1-3ADB-4241-8CB4-B7CC65BF260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AF61218C-4F89-46A6-8C47-B87EEB857796}">
      <dgm:prSet custT="1"/>
      <dgm:spPr/>
      <dgm:t>
        <a:bodyPr/>
        <a:lstStyle/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Факторы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b="1" baseline="0" smtClean="0">
              <a:solidFill>
                <a:schemeClr val="bg1"/>
              </a:solidFill>
              <a:latin typeface="Arial"/>
            </a:rPr>
            <a:t>в</a:t>
          </a:r>
          <a:r>
            <a:rPr lang="ru-RU" sz="700" b="1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b="1" baseline="0" smtClean="0">
              <a:solidFill>
                <a:schemeClr val="bg1"/>
              </a:solidFill>
              <a:latin typeface="Arial"/>
            </a:rPr>
            <a:t>развитии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b="1" baseline="0" smtClean="0">
              <a:solidFill>
                <a:schemeClr val="bg1"/>
              </a:solidFill>
              <a:latin typeface="Arial"/>
            </a:rPr>
            <a:t>речи</a:t>
          </a:r>
          <a:r>
            <a:rPr lang="ru-RU" sz="700" b="1" baseline="0" smtClean="0">
              <a:solidFill>
                <a:schemeClr val="bg1"/>
              </a:solidFill>
              <a:latin typeface="Tahoma"/>
            </a:rPr>
            <a:t> </a:t>
          </a:r>
        </a:p>
      </dgm:t>
    </dgm:pt>
    <dgm:pt modelId="{80E3FE6F-3556-439D-9A5D-F00D9210CFCC}" type="parTrans" cxnId="{B62858BA-64A9-4900-895C-BB0182D8FB1E}">
      <dgm:prSet/>
      <dgm:spPr/>
      <dgm:t>
        <a:bodyPr/>
        <a:lstStyle/>
        <a:p>
          <a:endParaRPr lang="ru-RU"/>
        </a:p>
      </dgm:t>
    </dgm:pt>
    <dgm:pt modelId="{9509B3CC-9558-4BEC-BBF5-3298C67F1854}" type="sibTrans" cxnId="{B62858BA-64A9-4900-895C-BB0182D8FB1E}">
      <dgm:prSet/>
      <dgm:spPr/>
      <dgm:t>
        <a:bodyPr/>
        <a:lstStyle/>
        <a:p>
          <a:endParaRPr lang="ru-RU"/>
        </a:p>
      </dgm:t>
    </dgm:pt>
    <dgm:pt modelId="{B16B8939-CC29-4EB1-A471-9B8AF48943B0}">
      <dgm:prSet custT="1"/>
      <dgm:spPr/>
      <dgm:t>
        <a:bodyPr/>
        <a:lstStyle/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Восприятие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речи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взрослых</a:t>
          </a:r>
          <a:endParaRPr lang="ru-RU" sz="600" b="1" smtClean="0">
            <a:solidFill>
              <a:schemeClr val="bg1"/>
            </a:solidFill>
          </a:endParaRPr>
        </a:p>
      </dgm:t>
    </dgm:pt>
    <dgm:pt modelId="{4F8A2B08-4931-4E4D-9668-989ABB9E57D6}" type="parTrans" cxnId="{BFBC0483-AA5D-478C-8CBC-8E77A7D1A181}">
      <dgm:prSet/>
      <dgm:spPr/>
      <dgm:t>
        <a:bodyPr/>
        <a:lstStyle/>
        <a:p>
          <a:endParaRPr lang="ru-RU"/>
        </a:p>
      </dgm:t>
    </dgm:pt>
    <dgm:pt modelId="{87E9A2EE-BF5D-4092-B4A6-45C74F52D268}" type="sibTrans" cxnId="{BFBC0483-AA5D-478C-8CBC-8E77A7D1A181}">
      <dgm:prSet/>
      <dgm:spPr/>
      <dgm:t>
        <a:bodyPr/>
        <a:lstStyle/>
        <a:p>
          <a:endParaRPr lang="ru-RU"/>
        </a:p>
      </dgm:t>
    </dgm:pt>
    <dgm:pt modelId="{E06F49F3-C5C9-4E1B-8DEB-296B033E1111}">
      <dgm:prSet custT="1"/>
      <dgm:spPr/>
      <dgm:t>
        <a:bodyPr/>
        <a:lstStyle/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Вовлеченность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в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активную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речевую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среду</a:t>
          </a:r>
          <a:endParaRPr lang="ru-RU" sz="700" b="1" smtClean="0">
            <a:solidFill>
              <a:schemeClr val="bg1"/>
            </a:solidFill>
          </a:endParaRPr>
        </a:p>
      </dgm:t>
    </dgm:pt>
    <dgm:pt modelId="{215A2C68-2B14-43F3-83EA-21F170BB08CB}" type="parTrans" cxnId="{F7F7E9BF-7671-4B98-BD31-CB7F1FFA9DE9}">
      <dgm:prSet/>
      <dgm:spPr/>
      <dgm:t>
        <a:bodyPr/>
        <a:lstStyle/>
        <a:p>
          <a:endParaRPr lang="ru-RU"/>
        </a:p>
      </dgm:t>
    </dgm:pt>
    <dgm:pt modelId="{8FEA40E2-D36A-44AC-867F-D8A55B89BFE5}" type="sibTrans" cxnId="{F7F7E9BF-7671-4B98-BD31-CB7F1FFA9DE9}">
      <dgm:prSet/>
      <dgm:spPr/>
      <dgm:t>
        <a:bodyPr/>
        <a:lstStyle/>
        <a:p>
          <a:endParaRPr lang="ru-RU"/>
        </a:p>
      </dgm:t>
    </dgm:pt>
    <dgm:pt modelId="{80A987C4-50C5-4C4C-8CB8-C6FB299BE76E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chemeClr val="bg1"/>
              </a:solidFill>
              <a:latin typeface="Arial"/>
            </a:rPr>
            <a:t>Диалог</a:t>
          </a:r>
          <a:endParaRPr lang="ru-RU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b="1" baseline="0" smtClean="0">
              <a:solidFill>
                <a:schemeClr val="bg1"/>
              </a:solidFill>
              <a:latin typeface="Arial"/>
            </a:rPr>
            <a:t>между</a:t>
          </a:r>
          <a:endParaRPr lang="ru-RU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b="1" baseline="0" smtClean="0">
              <a:solidFill>
                <a:schemeClr val="bg1"/>
              </a:solidFill>
              <a:latin typeface="Arial"/>
            </a:rPr>
            <a:t>взрослыми</a:t>
          </a:r>
          <a:endParaRPr lang="ru-RU" b="1" smtClean="0">
            <a:solidFill>
              <a:schemeClr val="bg1"/>
            </a:solidFill>
          </a:endParaRPr>
        </a:p>
      </dgm:t>
    </dgm:pt>
    <dgm:pt modelId="{83F94C9A-9B2D-401B-8666-B8016A4B02EE}" type="parTrans" cxnId="{15C33B4B-BFAA-433B-90CA-0FD7ACC3396E}">
      <dgm:prSet/>
      <dgm:spPr/>
      <dgm:t>
        <a:bodyPr/>
        <a:lstStyle/>
        <a:p>
          <a:endParaRPr lang="ru-RU"/>
        </a:p>
      </dgm:t>
    </dgm:pt>
    <dgm:pt modelId="{BD0ACABF-0CF8-4E2C-BCD7-239893D37EF6}" type="sibTrans" cxnId="{15C33B4B-BFAA-433B-90CA-0FD7ACC3396E}">
      <dgm:prSet/>
      <dgm:spPr/>
      <dgm:t>
        <a:bodyPr/>
        <a:lstStyle/>
        <a:p>
          <a:endParaRPr lang="ru-RU"/>
        </a:p>
      </dgm:t>
    </dgm:pt>
    <dgm:pt modelId="{5766C5CD-1554-4A84-9924-430DA8FE7A1F}">
      <dgm:prSet custT="1"/>
      <dgm:spPr/>
      <dgm:t>
        <a:bodyPr/>
        <a:lstStyle/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Наблюдение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за</a:t>
          </a:r>
          <a:endParaRPr lang="ru-RU" sz="700" b="1" baseline="0" smtClean="0">
            <a:solidFill>
              <a:schemeClr val="bg1"/>
            </a:solidFill>
            <a:latin typeface="Tahoma"/>
          </a:endParaRPr>
        </a:p>
        <a:p>
          <a:pPr marR="0" algn="ctr" rtl="0"/>
          <a:r>
            <a:rPr lang="ru-RU" sz="700" b="1" baseline="0" smtClean="0">
              <a:solidFill>
                <a:schemeClr val="bg1"/>
              </a:solidFill>
              <a:latin typeface="Arial"/>
            </a:rPr>
            <a:t>языком</a:t>
          </a:r>
          <a:endParaRPr lang="ru-RU" sz="700" b="1" smtClean="0">
            <a:solidFill>
              <a:schemeClr val="bg1"/>
            </a:solidFill>
          </a:endParaRPr>
        </a:p>
      </dgm:t>
    </dgm:pt>
    <dgm:pt modelId="{43922502-D6B9-4886-A7DA-AD4AC2714B4D}" type="parTrans" cxnId="{5B139761-FC8D-4726-A059-9EA2FF22BBEB}">
      <dgm:prSet/>
      <dgm:spPr/>
      <dgm:t>
        <a:bodyPr/>
        <a:lstStyle/>
        <a:p>
          <a:endParaRPr lang="ru-RU"/>
        </a:p>
      </dgm:t>
    </dgm:pt>
    <dgm:pt modelId="{66C62C22-209C-4116-95FA-B82DA069D3AD}" type="sibTrans" cxnId="{5B139761-FC8D-4726-A059-9EA2FF22BBEB}">
      <dgm:prSet/>
      <dgm:spPr/>
      <dgm:t>
        <a:bodyPr/>
        <a:lstStyle/>
        <a:p>
          <a:endParaRPr lang="ru-RU"/>
        </a:p>
      </dgm:t>
    </dgm:pt>
    <dgm:pt modelId="{28B125A6-9111-40B7-80D7-310B786BEF6B}" type="pres">
      <dgm:prSet presAssocID="{9CBD13E1-3ADB-4241-8CB4-B7CC65BF260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965C43F-285E-4A27-8F5B-5114655F8406}" type="pres">
      <dgm:prSet presAssocID="{AF61218C-4F89-46A6-8C47-B87EEB857796}" presName="centerShape" presStyleLbl="node0" presStyleIdx="0" presStyleCnt="1" custScaleX="116857" custScaleY="112281" custLinFactNeighborX="-1778" custLinFactNeighborY="592"/>
      <dgm:spPr/>
      <dgm:t>
        <a:bodyPr/>
        <a:lstStyle/>
        <a:p>
          <a:endParaRPr lang="ru-RU"/>
        </a:p>
      </dgm:t>
    </dgm:pt>
    <dgm:pt modelId="{47A940AE-B42D-4161-973C-E459BFFD8E3A}" type="pres">
      <dgm:prSet presAssocID="{4F8A2B08-4931-4E4D-9668-989ABB9E57D6}" presName="Name9" presStyleLbl="parChTrans1D2" presStyleIdx="0" presStyleCnt="4"/>
      <dgm:spPr/>
      <dgm:t>
        <a:bodyPr/>
        <a:lstStyle/>
        <a:p>
          <a:endParaRPr lang="ru-RU"/>
        </a:p>
      </dgm:t>
    </dgm:pt>
    <dgm:pt modelId="{3FF17D6A-B52E-4251-B3CC-0597FBF916CB}" type="pres">
      <dgm:prSet presAssocID="{4F8A2B08-4931-4E4D-9668-989ABB9E57D6}" presName="connTx" presStyleLbl="parChTrans1D2" presStyleIdx="0" presStyleCnt="4"/>
      <dgm:spPr/>
      <dgm:t>
        <a:bodyPr/>
        <a:lstStyle/>
        <a:p>
          <a:endParaRPr lang="ru-RU"/>
        </a:p>
      </dgm:t>
    </dgm:pt>
    <dgm:pt modelId="{A65E2233-3F45-4743-A017-92DB232BF725}" type="pres">
      <dgm:prSet presAssocID="{B16B8939-CC29-4EB1-A471-9B8AF48943B0}" presName="node" presStyleLbl="node1" presStyleIdx="0" presStyleCnt="4" custScaleX="147397" custScaleY="139893" custRadScaleRad="99346" custRadScaleInc="-4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CDA7D3-2C65-4406-B0DC-2D426BCBBB26}" type="pres">
      <dgm:prSet presAssocID="{215A2C68-2B14-43F3-83EA-21F170BB08CB}" presName="Name9" presStyleLbl="parChTrans1D2" presStyleIdx="1" presStyleCnt="4"/>
      <dgm:spPr/>
      <dgm:t>
        <a:bodyPr/>
        <a:lstStyle/>
        <a:p>
          <a:endParaRPr lang="ru-RU"/>
        </a:p>
      </dgm:t>
    </dgm:pt>
    <dgm:pt modelId="{88A5AA35-F12D-4FE3-A8CD-6840895CF1E0}" type="pres">
      <dgm:prSet presAssocID="{215A2C68-2B14-43F3-83EA-21F170BB08CB}" presName="connTx" presStyleLbl="parChTrans1D2" presStyleIdx="1" presStyleCnt="4"/>
      <dgm:spPr/>
      <dgm:t>
        <a:bodyPr/>
        <a:lstStyle/>
        <a:p>
          <a:endParaRPr lang="ru-RU"/>
        </a:p>
      </dgm:t>
    </dgm:pt>
    <dgm:pt modelId="{D764EDCE-D381-4233-BDDB-612D7A1AE323}" type="pres">
      <dgm:prSet presAssocID="{E06F49F3-C5C9-4E1B-8DEB-296B033E1111}" presName="node" presStyleLbl="node1" presStyleIdx="1" presStyleCnt="4" custScaleX="153644" custScaleY="1375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AC6C5-EA50-4036-A3BC-81817C159887}" type="pres">
      <dgm:prSet presAssocID="{83F94C9A-9B2D-401B-8666-B8016A4B02EE}" presName="Name9" presStyleLbl="parChTrans1D2" presStyleIdx="2" presStyleCnt="4"/>
      <dgm:spPr/>
      <dgm:t>
        <a:bodyPr/>
        <a:lstStyle/>
        <a:p>
          <a:endParaRPr lang="ru-RU"/>
        </a:p>
      </dgm:t>
    </dgm:pt>
    <dgm:pt modelId="{10870A61-8B1B-4BF9-B378-48497B527447}" type="pres">
      <dgm:prSet presAssocID="{83F94C9A-9B2D-401B-8666-B8016A4B02E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1C255A6-64B6-48F9-9BBF-F73BB1D0EA49}" type="pres">
      <dgm:prSet presAssocID="{80A987C4-50C5-4C4C-8CB8-C6FB299BE76E}" presName="node" presStyleLbl="node1" presStyleIdx="2" presStyleCnt="4" custScaleX="136812" custScaleY="131257" custRadScaleRad="95326" custRadScaleInc="47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7CB5E-6C55-47FD-A527-96908E861A1B}" type="pres">
      <dgm:prSet presAssocID="{43922502-D6B9-4886-A7DA-AD4AC2714B4D}" presName="Name9" presStyleLbl="parChTrans1D2" presStyleIdx="3" presStyleCnt="4"/>
      <dgm:spPr/>
      <dgm:t>
        <a:bodyPr/>
        <a:lstStyle/>
        <a:p>
          <a:endParaRPr lang="ru-RU"/>
        </a:p>
      </dgm:t>
    </dgm:pt>
    <dgm:pt modelId="{91390A5D-C8BF-4D41-8A03-8876BEBEF8EF}" type="pres">
      <dgm:prSet presAssocID="{43922502-D6B9-4886-A7DA-AD4AC2714B4D}" presName="connTx" presStyleLbl="parChTrans1D2" presStyleIdx="3" presStyleCnt="4"/>
      <dgm:spPr/>
      <dgm:t>
        <a:bodyPr/>
        <a:lstStyle/>
        <a:p>
          <a:endParaRPr lang="ru-RU"/>
        </a:p>
      </dgm:t>
    </dgm:pt>
    <dgm:pt modelId="{63B37581-ABBE-4EC4-82AC-77475BC4CD69}" type="pres">
      <dgm:prSet presAssocID="{5766C5CD-1554-4A84-9924-430DA8FE7A1F}" presName="node" presStyleLbl="node1" presStyleIdx="3" presStyleCnt="4" custScaleX="139353" custScaleY="130103" custRadScaleRad="109569" custRadScaleInc="5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B2048A-42CD-498B-8B10-00B8B5709864}" type="presOf" srcId="{80A987C4-50C5-4C4C-8CB8-C6FB299BE76E}" destId="{F1C255A6-64B6-48F9-9BBF-F73BB1D0EA49}" srcOrd="0" destOrd="0" presId="urn:microsoft.com/office/officeart/2005/8/layout/radial1"/>
    <dgm:cxn modelId="{15C33B4B-BFAA-433B-90CA-0FD7ACC3396E}" srcId="{AF61218C-4F89-46A6-8C47-B87EEB857796}" destId="{80A987C4-50C5-4C4C-8CB8-C6FB299BE76E}" srcOrd="2" destOrd="0" parTransId="{83F94C9A-9B2D-401B-8666-B8016A4B02EE}" sibTransId="{BD0ACABF-0CF8-4E2C-BCD7-239893D37EF6}"/>
    <dgm:cxn modelId="{5B139761-FC8D-4726-A059-9EA2FF22BBEB}" srcId="{AF61218C-4F89-46A6-8C47-B87EEB857796}" destId="{5766C5CD-1554-4A84-9924-430DA8FE7A1F}" srcOrd="3" destOrd="0" parTransId="{43922502-D6B9-4886-A7DA-AD4AC2714B4D}" sibTransId="{66C62C22-209C-4116-95FA-B82DA069D3AD}"/>
    <dgm:cxn modelId="{653FD9A7-602C-4035-9E94-3C1301510D99}" type="presOf" srcId="{215A2C68-2B14-43F3-83EA-21F170BB08CB}" destId="{88A5AA35-F12D-4FE3-A8CD-6840895CF1E0}" srcOrd="1" destOrd="0" presId="urn:microsoft.com/office/officeart/2005/8/layout/radial1"/>
    <dgm:cxn modelId="{C007D83C-76FD-4652-B136-BB848CDA63B7}" type="presOf" srcId="{43922502-D6B9-4886-A7DA-AD4AC2714B4D}" destId="{8027CB5E-6C55-47FD-A527-96908E861A1B}" srcOrd="0" destOrd="0" presId="urn:microsoft.com/office/officeart/2005/8/layout/radial1"/>
    <dgm:cxn modelId="{623F520B-B1D1-46BD-8601-2749FA46CC7C}" type="presOf" srcId="{E06F49F3-C5C9-4E1B-8DEB-296B033E1111}" destId="{D764EDCE-D381-4233-BDDB-612D7A1AE323}" srcOrd="0" destOrd="0" presId="urn:microsoft.com/office/officeart/2005/8/layout/radial1"/>
    <dgm:cxn modelId="{BFBC0483-AA5D-478C-8CBC-8E77A7D1A181}" srcId="{AF61218C-4F89-46A6-8C47-B87EEB857796}" destId="{B16B8939-CC29-4EB1-A471-9B8AF48943B0}" srcOrd="0" destOrd="0" parTransId="{4F8A2B08-4931-4E4D-9668-989ABB9E57D6}" sibTransId="{87E9A2EE-BF5D-4092-B4A6-45C74F52D268}"/>
    <dgm:cxn modelId="{B7CC4751-B23C-4B33-AAAA-680A07225125}" type="presOf" srcId="{83F94C9A-9B2D-401B-8666-B8016A4B02EE}" destId="{B9FAC6C5-EA50-4036-A3BC-81817C159887}" srcOrd="0" destOrd="0" presId="urn:microsoft.com/office/officeart/2005/8/layout/radial1"/>
    <dgm:cxn modelId="{6AE1DBEB-1B13-4FAE-859C-F02A589ADF80}" type="presOf" srcId="{B16B8939-CC29-4EB1-A471-9B8AF48943B0}" destId="{A65E2233-3F45-4743-A017-92DB232BF725}" srcOrd="0" destOrd="0" presId="urn:microsoft.com/office/officeart/2005/8/layout/radial1"/>
    <dgm:cxn modelId="{F7F7E9BF-7671-4B98-BD31-CB7F1FFA9DE9}" srcId="{AF61218C-4F89-46A6-8C47-B87EEB857796}" destId="{E06F49F3-C5C9-4E1B-8DEB-296B033E1111}" srcOrd="1" destOrd="0" parTransId="{215A2C68-2B14-43F3-83EA-21F170BB08CB}" sibTransId="{8FEA40E2-D36A-44AC-867F-D8A55B89BFE5}"/>
    <dgm:cxn modelId="{BBD6E287-9F56-45F4-B425-CA0533CFD46B}" type="presOf" srcId="{5766C5CD-1554-4A84-9924-430DA8FE7A1F}" destId="{63B37581-ABBE-4EC4-82AC-77475BC4CD69}" srcOrd="0" destOrd="0" presId="urn:microsoft.com/office/officeart/2005/8/layout/radial1"/>
    <dgm:cxn modelId="{1518783E-1B62-414B-9A3A-763B157EEC97}" type="presOf" srcId="{AF61218C-4F89-46A6-8C47-B87EEB857796}" destId="{0965C43F-285E-4A27-8F5B-5114655F8406}" srcOrd="0" destOrd="0" presId="urn:microsoft.com/office/officeart/2005/8/layout/radial1"/>
    <dgm:cxn modelId="{737CB504-23B0-4BD7-8A55-98739D3DBA2B}" type="presOf" srcId="{4F8A2B08-4931-4E4D-9668-989ABB9E57D6}" destId="{3FF17D6A-B52E-4251-B3CC-0597FBF916CB}" srcOrd="1" destOrd="0" presId="urn:microsoft.com/office/officeart/2005/8/layout/radial1"/>
    <dgm:cxn modelId="{D86A8D8A-C576-4F45-BCF2-E9ED3D26867D}" type="presOf" srcId="{215A2C68-2B14-43F3-83EA-21F170BB08CB}" destId="{AFCDA7D3-2C65-4406-B0DC-2D426BCBBB26}" srcOrd="0" destOrd="0" presId="urn:microsoft.com/office/officeart/2005/8/layout/radial1"/>
    <dgm:cxn modelId="{B62858BA-64A9-4900-895C-BB0182D8FB1E}" srcId="{9CBD13E1-3ADB-4241-8CB4-B7CC65BF2609}" destId="{AF61218C-4F89-46A6-8C47-B87EEB857796}" srcOrd="0" destOrd="0" parTransId="{80E3FE6F-3556-439D-9A5D-F00D9210CFCC}" sibTransId="{9509B3CC-9558-4BEC-BBF5-3298C67F1854}"/>
    <dgm:cxn modelId="{6B3955FA-C49C-498C-957A-94D821D10779}" type="presOf" srcId="{43922502-D6B9-4886-A7DA-AD4AC2714B4D}" destId="{91390A5D-C8BF-4D41-8A03-8876BEBEF8EF}" srcOrd="1" destOrd="0" presId="urn:microsoft.com/office/officeart/2005/8/layout/radial1"/>
    <dgm:cxn modelId="{AE9D6FC3-138F-45D0-98E2-41049A78A6C8}" type="presOf" srcId="{9CBD13E1-3ADB-4241-8CB4-B7CC65BF2609}" destId="{28B125A6-9111-40B7-80D7-310B786BEF6B}" srcOrd="0" destOrd="0" presId="urn:microsoft.com/office/officeart/2005/8/layout/radial1"/>
    <dgm:cxn modelId="{0B1932D7-24F2-4D69-894D-BBBA696615B1}" type="presOf" srcId="{83F94C9A-9B2D-401B-8666-B8016A4B02EE}" destId="{10870A61-8B1B-4BF9-B378-48497B527447}" srcOrd="1" destOrd="0" presId="urn:microsoft.com/office/officeart/2005/8/layout/radial1"/>
    <dgm:cxn modelId="{8C63B993-7CE4-4A5A-8B86-DC913B6F621E}" type="presOf" srcId="{4F8A2B08-4931-4E4D-9668-989ABB9E57D6}" destId="{47A940AE-B42D-4161-973C-E459BFFD8E3A}" srcOrd="0" destOrd="0" presId="urn:microsoft.com/office/officeart/2005/8/layout/radial1"/>
    <dgm:cxn modelId="{A03FD28A-07B5-4838-8C18-2E06F5B043E3}" type="presParOf" srcId="{28B125A6-9111-40B7-80D7-310B786BEF6B}" destId="{0965C43F-285E-4A27-8F5B-5114655F8406}" srcOrd="0" destOrd="0" presId="urn:microsoft.com/office/officeart/2005/8/layout/radial1"/>
    <dgm:cxn modelId="{FEAAF754-F6E1-4512-BCCF-4ACDCCEE213C}" type="presParOf" srcId="{28B125A6-9111-40B7-80D7-310B786BEF6B}" destId="{47A940AE-B42D-4161-973C-E459BFFD8E3A}" srcOrd="1" destOrd="0" presId="urn:microsoft.com/office/officeart/2005/8/layout/radial1"/>
    <dgm:cxn modelId="{673CCDC1-100E-4B3E-92C8-9A381C005CD1}" type="presParOf" srcId="{47A940AE-B42D-4161-973C-E459BFFD8E3A}" destId="{3FF17D6A-B52E-4251-B3CC-0597FBF916CB}" srcOrd="0" destOrd="0" presId="urn:microsoft.com/office/officeart/2005/8/layout/radial1"/>
    <dgm:cxn modelId="{44490299-658A-487B-82AB-57E8E6243143}" type="presParOf" srcId="{28B125A6-9111-40B7-80D7-310B786BEF6B}" destId="{A65E2233-3F45-4743-A017-92DB232BF725}" srcOrd="2" destOrd="0" presId="urn:microsoft.com/office/officeart/2005/8/layout/radial1"/>
    <dgm:cxn modelId="{061FD924-95CE-4EE8-BBF2-E5A509445843}" type="presParOf" srcId="{28B125A6-9111-40B7-80D7-310B786BEF6B}" destId="{AFCDA7D3-2C65-4406-B0DC-2D426BCBBB26}" srcOrd="3" destOrd="0" presId="urn:microsoft.com/office/officeart/2005/8/layout/radial1"/>
    <dgm:cxn modelId="{BA553680-FD7D-4C90-9471-3BE7CE7B7F36}" type="presParOf" srcId="{AFCDA7D3-2C65-4406-B0DC-2D426BCBBB26}" destId="{88A5AA35-F12D-4FE3-A8CD-6840895CF1E0}" srcOrd="0" destOrd="0" presId="urn:microsoft.com/office/officeart/2005/8/layout/radial1"/>
    <dgm:cxn modelId="{B5648C1A-5040-4878-BA78-6A89F5BBDC26}" type="presParOf" srcId="{28B125A6-9111-40B7-80D7-310B786BEF6B}" destId="{D764EDCE-D381-4233-BDDB-612D7A1AE323}" srcOrd="4" destOrd="0" presId="urn:microsoft.com/office/officeart/2005/8/layout/radial1"/>
    <dgm:cxn modelId="{FCEA47DF-9395-4FFC-B2D0-86A70ABE9187}" type="presParOf" srcId="{28B125A6-9111-40B7-80D7-310B786BEF6B}" destId="{B9FAC6C5-EA50-4036-A3BC-81817C159887}" srcOrd="5" destOrd="0" presId="urn:microsoft.com/office/officeart/2005/8/layout/radial1"/>
    <dgm:cxn modelId="{BB8B34B2-C64E-4358-912B-9F785D48DA8D}" type="presParOf" srcId="{B9FAC6C5-EA50-4036-A3BC-81817C159887}" destId="{10870A61-8B1B-4BF9-B378-48497B527447}" srcOrd="0" destOrd="0" presId="urn:microsoft.com/office/officeart/2005/8/layout/radial1"/>
    <dgm:cxn modelId="{8B3C838D-778F-4183-991B-B02BD9F385B8}" type="presParOf" srcId="{28B125A6-9111-40B7-80D7-310B786BEF6B}" destId="{F1C255A6-64B6-48F9-9BBF-F73BB1D0EA49}" srcOrd="6" destOrd="0" presId="urn:microsoft.com/office/officeart/2005/8/layout/radial1"/>
    <dgm:cxn modelId="{FBD17CEB-903C-427C-895E-747D09F2E53F}" type="presParOf" srcId="{28B125A6-9111-40B7-80D7-310B786BEF6B}" destId="{8027CB5E-6C55-47FD-A527-96908E861A1B}" srcOrd="7" destOrd="0" presId="urn:microsoft.com/office/officeart/2005/8/layout/radial1"/>
    <dgm:cxn modelId="{3A5D547B-E427-423D-840C-82E5A638D2AF}" type="presParOf" srcId="{8027CB5E-6C55-47FD-A527-96908E861A1B}" destId="{91390A5D-C8BF-4D41-8A03-8876BEBEF8EF}" srcOrd="0" destOrd="0" presId="urn:microsoft.com/office/officeart/2005/8/layout/radial1"/>
    <dgm:cxn modelId="{2E8DE488-6B33-4D59-87D7-92FCE4211124}" type="presParOf" srcId="{28B125A6-9111-40B7-80D7-310B786BEF6B}" destId="{63B37581-ABBE-4EC4-82AC-77475BC4CD69}" srcOrd="8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65C43F-285E-4A27-8F5B-5114655F8406}">
      <dsp:nvSpPr>
        <dsp:cNvPr id="0" name=""/>
        <dsp:cNvSpPr/>
      </dsp:nvSpPr>
      <dsp:spPr>
        <a:xfrm>
          <a:off x="1071870" y="830994"/>
          <a:ext cx="780745" cy="7501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Факторы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kern="1200" baseline="0" smtClean="0">
              <a:solidFill>
                <a:schemeClr val="bg1"/>
              </a:solidFill>
              <a:latin typeface="Arial"/>
            </a:rPr>
            <a:t>в</a:t>
          </a:r>
          <a:r>
            <a:rPr lang="ru-RU" sz="700" kern="1200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kern="1200" baseline="0" smtClean="0">
              <a:solidFill>
                <a:schemeClr val="bg1"/>
              </a:solidFill>
              <a:latin typeface="Arial"/>
            </a:rPr>
            <a:t>развитии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Tahoma"/>
            </a:rPr>
            <a:t> </a:t>
          </a:r>
          <a:r>
            <a:rPr lang="ru-RU" sz="700" kern="1200" baseline="0" smtClean="0">
              <a:solidFill>
                <a:schemeClr val="bg1"/>
              </a:solidFill>
              <a:latin typeface="Arial"/>
            </a:rPr>
            <a:t>речи</a:t>
          </a:r>
          <a:r>
            <a:rPr lang="ru-RU" sz="700" kern="1200" baseline="0" smtClean="0">
              <a:solidFill>
                <a:schemeClr val="bg1"/>
              </a:solidFill>
              <a:latin typeface="Tahoma"/>
            </a:rPr>
            <a:t> </a:t>
          </a:r>
        </a:p>
      </dsp:txBody>
      <dsp:txXfrm>
        <a:off x="1071870" y="830994"/>
        <a:ext cx="780745" cy="750172"/>
      </dsp:txXfrm>
    </dsp:sp>
    <dsp:sp modelId="{47A940AE-B42D-4161-973C-E459BFFD8E3A}">
      <dsp:nvSpPr>
        <dsp:cNvPr id="0" name=""/>
        <dsp:cNvSpPr/>
      </dsp:nvSpPr>
      <dsp:spPr>
        <a:xfrm rot="16200000">
          <a:off x="1426832" y="774937"/>
          <a:ext cx="70822" cy="41291"/>
        </a:xfrm>
        <a:custGeom>
          <a:avLst/>
          <a:gdLst/>
          <a:ahLst/>
          <a:cxnLst/>
          <a:rect l="0" t="0" r="0" b="0"/>
          <a:pathLst>
            <a:path>
              <a:moveTo>
                <a:pt x="0" y="20645"/>
              </a:moveTo>
              <a:lnTo>
                <a:pt x="70822" y="20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1460472" y="793812"/>
        <a:ext cx="3541" cy="3541"/>
      </dsp:txXfrm>
    </dsp:sp>
    <dsp:sp modelId="{A65E2233-3F45-4743-A017-92DB232BF725}">
      <dsp:nvSpPr>
        <dsp:cNvPr id="0" name=""/>
        <dsp:cNvSpPr/>
      </dsp:nvSpPr>
      <dsp:spPr>
        <a:xfrm>
          <a:off x="1016663" y="-86884"/>
          <a:ext cx="891159" cy="847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Восприятие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речи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взрослых</a:t>
          </a:r>
          <a:endParaRPr lang="ru-RU" sz="600" kern="1200" smtClean="0">
            <a:solidFill>
              <a:schemeClr val="bg1"/>
            </a:solidFill>
          </a:endParaRPr>
        </a:p>
      </dsp:txBody>
      <dsp:txXfrm>
        <a:off x="1016663" y="-86884"/>
        <a:ext cx="891159" cy="847056"/>
      </dsp:txXfrm>
    </dsp:sp>
    <dsp:sp modelId="{AFCDA7D3-2C65-4406-B0DC-2D426BCBBB26}">
      <dsp:nvSpPr>
        <dsp:cNvPr id="0" name=""/>
        <dsp:cNvSpPr/>
      </dsp:nvSpPr>
      <dsp:spPr>
        <a:xfrm>
          <a:off x="1852616" y="1185435"/>
          <a:ext cx="25493" cy="41291"/>
        </a:xfrm>
        <a:custGeom>
          <a:avLst/>
          <a:gdLst/>
          <a:ahLst/>
          <a:cxnLst/>
          <a:rect l="0" t="0" r="0" b="0"/>
          <a:pathLst>
            <a:path>
              <a:moveTo>
                <a:pt x="0" y="20645"/>
              </a:moveTo>
              <a:lnTo>
                <a:pt x="25493" y="20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864725" y="1205443"/>
        <a:ext cx="1274" cy="1274"/>
      </dsp:txXfrm>
    </dsp:sp>
    <dsp:sp modelId="{D764EDCE-D381-4233-BDDB-612D7A1AE323}">
      <dsp:nvSpPr>
        <dsp:cNvPr id="0" name=""/>
        <dsp:cNvSpPr/>
      </dsp:nvSpPr>
      <dsp:spPr>
        <a:xfrm>
          <a:off x="1878110" y="748879"/>
          <a:ext cx="907140" cy="9144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Вовлеченность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в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активную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речевую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среду</a:t>
          </a:r>
          <a:endParaRPr lang="ru-RU" sz="700" kern="1200" smtClean="0">
            <a:solidFill>
              <a:schemeClr val="bg1"/>
            </a:solidFill>
          </a:endParaRPr>
        </a:p>
      </dsp:txBody>
      <dsp:txXfrm>
        <a:off x="1878110" y="748879"/>
        <a:ext cx="907140" cy="914403"/>
      </dsp:txXfrm>
    </dsp:sp>
    <dsp:sp modelId="{B9FAC6C5-EA50-4036-A3BC-81817C159887}">
      <dsp:nvSpPr>
        <dsp:cNvPr id="0" name=""/>
        <dsp:cNvSpPr/>
      </dsp:nvSpPr>
      <dsp:spPr>
        <a:xfrm rot="5400000">
          <a:off x="1434306" y="1588458"/>
          <a:ext cx="55873" cy="41291"/>
        </a:xfrm>
        <a:custGeom>
          <a:avLst/>
          <a:gdLst/>
          <a:ahLst/>
          <a:cxnLst/>
          <a:rect l="0" t="0" r="0" b="0"/>
          <a:pathLst>
            <a:path>
              <a:moveTo>
                <a:pt x="0" y="20645"/>
              </a:moveTo>
              <a:lnTo>
                <a:pt x="55873" y="20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1460846" y="1607706"/>
        <a:ext cx="2793" cy="2793"/>
      </dsp:txXfrm>
    </dsp:sp>
    <dsp:sp modelId="{F1C255A6-64B6-48F9-9BBF-F73BB1D0EA49}">
      <dsp:nvSpPr>
        <dsp:cNvPr id="0" name=""/>
        <dsp:cNvSpPr/>
      </dsp:nvSpPr>
      <dsp:spPr>
        <a:xfrm>
          <a:off x="1005208" y="1637040"/>
          <a:ext cx="914068" cy="8769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bg1"/>
              </a:solidFill>
              <a:latin typeface="Arial"/>
            </a:rPr>
            <a:t>Диалог</a:t>
          </a:r>
          <a:endParaRPr lang="ru-RU" sz="8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bg1"/>
              </a:solidFill>
              <a:latin typeface="Arial"/>
            </a:rPr>
            <a:t>между</a:t>
          </a:r>
          <a:endParaRPr lang="ru-RU" sz="8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solidFill>
                <a:schemeClr val="bg1"/>
              </a:solidFill>
              <a:latin typeface="Arial"/>
            </a:rPr>
            <a:t>взрослыми</a:t>
          </a:r>
          <a:endParaRPr lang="ru-RU" sz="800" kern="1200" smtClean="0">
            <a:solidFill>
              <a:schemeClr val="bg1"/>
            </a:solidFill>
          </a:endParaRPr>
        </a:p>
      </dsp:txBody>
      <dsp:txXfrm>
        <a:off x="1005208" y="1637040"/>
        <a:ext cx="914068" cy="876954"/>
      </dsp:txXfrm>
    </dsp:sp>
    <dsp:sp modelId="{8027CB5E-6C55-47FD-A527-96908E861A1B}">
      <dsp:nvSpPr>
        <dsp:cNvPr id="0" name=""/>
        <dsp:cNvSpPr/>
      </dsp:nvSpPr>
      <dsp:spPr>
        <a:xfrm rot="10800000">
          <a:off x="1058329" y="1185435"/>
          <a:ext cx="13541" cy="41291"/>
        </a:xfrm>
        <a:custGeom>
          <a:avLst/>
          <a:gdLst/>
          <a:ahLst/>
          <a:cxnLst/>
          <a:rect l="0" t="0" r="0" b="0"/>
          <a:pathLst>
            <a:path>
              <a:moveTo>
                <a:pt x="0" y="20645"/>
              </a:moveTo>
              <a:lnTo>
                <a:pt x="13541" y="2064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064761" y="1205742"/>
        <a:ext cx="677" cy="677"/>
      </dsp:txXfrm>
    </dsp:sp>
    <dsp:sp modelId="{63B37581-ABBE-4EC4-82AC-77475BC4CD69}">
      <dsp:nvSpPr>
        <dsp:cNvPr id="0" name=""/>
        <dsp:cNvSpPr/>
      </dsp:nvSpPr>
      <dsp:spPr>
        <a:xfrm>
          <a:off x="127283" y="771458"/>
          <a:ext cx="931045" cy="8692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Наблюдение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за</a:t>
          </a:r>
          <a:endParaRPr lang="ru-RU" sz="700" kern="1200" baseline="0" smtClean="0">
            <a:solidFill>
              <a:schemeClr val="bg1"/>
            </a:solidFill>
            <a:latin typeface="Tahoma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solidFill>
                <a:schemeClr val="bg1"/>
              </a:solidFill>
              <a:latin typeface="Arial"/>
            </a:rPr>
            <a:t>языком</a:t>
          </a:r>
          <a:endParaRPr lang="ru-RU" sz="700" kern="1200" smtClean="0">
            <a:solidFill>
              <a:schemeClr val="bg1"/>
            </a:solidFill>
          </a:endParaRPr>
        </a:p>
      </dsp:txBody>
      <dsp:txXfrm>
        <a:off x="127283" y="771458"/>
        <a:ext cx="931045" cy="8692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Galina</cp:lastModifiedBy>
  <cp:revision>4</cp:revision>
  <cp:lastPrinted>2025-04-01T23:29:00Z</cp:lastPrinted>
  <dcterms:created xsi:type="dcterms:W3CDTF">2017-10-04T11:30:00Z</dcterms:created>
  <dcterms:modified xsi:type="dcterms:W3CDTF">2025-04-01T23:35:00Z</dcterms:modified>
</cp:coreProperties>
</file>